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44EA" w:rsidRDefault="00AF44EA" w:rsidP="00AF44EA">
      <w:pPr>
        <w:spacing w:after="120" w:line="360" w:lineRule="auto"/>
        <w:ind w:left="567" w:right="2262"/>
        <w:rPr>
          <w:rFonts w:ascii="Arial" w:hAnsi="Arial" w:cs="Arial"/>
          <w:b/>
          <w:sz w:val="28"/>
          <w:szCs w:val="28"/>
        </w:rPr>
      </w:pPr>
      <w:r>
        <w:rPr>
          <w:rFonts w:ascii="Arial" w:hAnsi="Arial"/>
          <w:b/>
          <w:sz w:val="28"/>
        </w:rPr>
        <w:t xml:space="preserve">AMAZONE AidPack zawsze pod ręką </w:t>
      </w:r>
    </w:p>
    <w:p w:rsidR="00D80ADF" w:rsidRPr="00AF44EA" w:rsidRDefault="00F348D5" w:rsidP="00AF44EA">
      <w:pPr>
        <w:spacing w:after="120" w:line="360" w:lineRule="auto"/>
        <w:ind w:left="567" w:right="2262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 xml:space="preserve">Oryginalne części ścieralne i zamienne w jednej walizce  </w:t>
      </w:r>
    </w:p>
    <w:p w:rsidR="00BC738F" w:rsidRPr="00AF44EA" w:rsidRDefault="00BC738F">
      <w:pPr>
        <w:spacing w:after="120" w:line="360" w:lineRule="auto"/>
        <w:ind w:left="567" w:right="2262"/>
        <w:rPr>
          <w:rFonts w:ascii="Arial" w:hAnsi="Arial" w:cs="Arial"/>
          <w:bCs/>
        </w:rPr>
      </w:pPr>
    </w:p>
    <w:p w:rsidR="009A7604" w:rsidRDefault="00AF44EA" w:rsidP="00D80ADF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</w:rPr>
        <w:t>Nowe, poręczne plastikowe walizki AidPack od AMAZONE zawierają najważniejsze części ścieralne i zamienne do opryskiwaczy AMAZONE. Zestawy części są dostępne w trzech wariantach do różnego osprzętu i przełączania rozpylaczy.</w:t>
      </w:r>
    </w:p>
    <w:p w:rsidR="002249AE" w:rsidRPr="00D80ADF" w:rsidRDefault="002249AE" w:rsidP="002249AE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</w:rPr>
        <w:t>Do opryskiwaczy AMAZONE z elektrycznie zdalnie sterowaną armaturą sekcyjną TG, z indywidualnie przełączanymi pojedynczymi rozpylaczami systemu AmaSwitch z potrójnym korpusem lub poczwórnym korpusem z indywidualnie przełączanymi rozpylaczami systemu AmaSelect, odpowiednie zestawy zawierają pasujące części, takie jak korpusy z rozpylaczami, membrany i uszczelki o-ring. Wszystkie części są chronione przed uszkodzeniem i zabrudzeniem w wytrzymałych plastikowych walizkach.</w:t>
      </w:r>
    </w:p>
    <w:p w:rsidR="00D80ADF" w:rsidRPr="00D80ADF" w:rsidRDefault="00066EE3" w:rsidP="00D80ADF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</w:rPr>
        <w:t xml:space="preserve">Użytkownik ma natychmiastowy dostęp do każdej części z zestawu AidPack. Niezależnie od czasu i miejsca użycia oraz czasu dostawy, część można szybko wymienić w zakładzie lub bezpośrednio na polu. Ułatwia to pracę i zwiększa bezpieczeństwo stosowania środków ochrony roślin. </w:t>
      </w:r>
    </w:p>
    <w:p w:rsidR="001A1D39" w:rsidRPr="008617A1" w:rsidRDefault="001A1D39" w:rsidP="001A1D39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</w:rPr>
        <w:t xml:space="preserve">Pakiety AidPack można wygodnie zamówić bezpośrednio z nowym opryskiwaczem AMAZONE lub nabyć indywidualnie u dealerów. </w:t>
      </w:r>
    </w:p>
    <w:p w:rsidR="00D80ADF" w:rsidRPr="00D80ADF" w:rsidRDefault="00D80ADF" w:rsidP="00D80ADF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</w:rPr>
        <w:t xml:space="preserve"> </w:t>
      </w:r>
    </w:p>
    <w:p w:rsidR="00F056C7" w:rsidRDefault="00F056C7">
      <w:pPr>
        <w:rPr>
          <w:rFonts w:ascii="Arial" w:hAnsi="Arial" w:cs="Arial"/>
          <w:bCs/>
        </w:rPr>
      </w:pPr>
      <w:r>
        <w:br w:type="page"/>
      </w:r>
    </w:p>
    <w:p w:rsidR="006B2DEF" w:rsidRDefault="00F056C7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  <w:noProof/>
          <w:lang w:val="de-DE"/>
        </w:rPr>
        <w:lastRenderedPageBreak/>
        <w:drawing>
          <wp:inline distT="0" distB="0" distL="0" distR="0">
            <wp:extent cx="2874010" cy="3723005"/>
            <wp:effectExtent l="0" t="0" r="2540" b="0"/>
            <wp:docPr id="18" name="Grafik 18" descr="C:\Users\nberel\AppData\Local\Microsoft\Windows\INetCache\Content.Word\AidPack-Koffer_TG_d0_kw_P6074143_d1_2202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 descr="C:\Users\nberel\AppData\Local\Microsoft\Windows\INetCache\Content.Word\AidPack-Koffer_TG_d0_kw_P6074143_d1_22021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134" r="31322" b="133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4010" cy="3723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2DEF" w:rsidRDefault="00480D90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</w:rPr>
        <w:t xml:space="preserve">AMAZONE AidPack do zdalnej, elektrycznej armatury sekcyjnej TG </w:t>
      </w:r>
    </w:p>
    <w:p w:rsidR="006B2DEF" w:rsidRDefault="00F056C7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  <w:noProof/>
          <w:lang w:val="de-DE"/>
        </w:rPr>
        <w:drawing>
          <wp:inline distT="0" distB="0" distL="0" distR="0">
            <wp:extent cx="3056890" cy="3056890"/>
            <wp:effectExtent l="0" t="0" r="0" b="0"/>
            <wp:docPr id="19" name="Grafik 19" descr="C:\Users\nberel\AppData\Local\Microsoft\Windows\INetCache\Content.Word\AidPack-Koffer_AmaSwitch_d0_kw_P6074148_d1_2202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 descr="C:\Users\nberel\AppData\Local\Microsoft\Windows\INetCache\Content.Word\AidPack-Koffer_AmaSwitch_d0_kw_P6074148_d1_22021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790" b="130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6890" cy="305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2DEF" w:rsidRDefault="00480D90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</w:rPr>
        <w:t xml:space="preserve">AMAZONE AidPack do systemu AmaSwitch </w:t>
      </w:r>
    </w:p>
    <w:p w:rsidR="009D4309" w:rsidRDefault="00077C70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0.7pt;height:236.4pt">
            <v:imagedata r:id="rId8" o:title="AidPack-Koffer_AmaSelect_d0_kw_P6074153_d1_220215" croptop="8904f" cropbottom="7401f"/>
          </v:shape>
        </w:pict>
      </w:r>
    </w:p>
    <w:p w:rsidR="009A44EA" w:rsidRDefault="00480D90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</w:rPr>
        <w:t xml:space="preserve">AMAZONE AidPack do systemu AmaSelect </w:t>
      </w:r>
    </w:p>
    <w:p w:rsidR="004E0921" w:rsidRDefault="004E0921">
      <w:pPr>
        <w:spacing w:after="120" w:line="360" w:lineRule="auto"/>
        <w:ind w:left="567" w:right="2262"/>
        <w:rPr>
          <w:rFonts w:ascii="Arial" w:hAnsi="Arial" w:cs="Arial"/>
          <w:bCs/>
        </w:rPr>
      </w:pPr>
    </w:p>
    <w:p w:rsidR="004E0921" w:rsidRDefault="00077C70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 w:cs="Arial"/>
          <w:bCs/>
          <w:noProof/>
          <w:lang w:val="de-DE"/>
        </w:rPr>
        <w:drawing>
          <wp:inline distT="0" distB="0" distL="0" distR="0">
            <wp:extent cx="4599305" cy="3548380"/>
            <wp:effectExtent l="0" t="0" r="0" b="0"/>
            <wp:docPr id="21" name="Grafik 21" descr="UX-Detail_Koffer-im-Fach_d0_kw_P5091656_d1_220511_a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UX-Detail_Koffer-im-Fach_d0_kw_P5091656_d1_220511_a5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9305" cy="3548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7033" w:rsidRDefault="00CE6452" w:rsidP="0026607E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</w:rPr>
        <w:t>AidPack można przechowywać bezpiecznie w schowku opryskiwacza AMAZONE.</w:t>
      </w:r>
      <w:bookmarkStart w:id="0" w:name="_GoBack"/>
      <w:bookmarkEnd w:id="0"/>
      <w:r>
        <w:rPr>
          <w:rFonts w:ascii="Arial" w:hAnsi="Arial"/>
        </w:rPr>
        <w:br w:type="page"/>
      </w:r>
    </w:p>
    <w:p w:rsidR="009A44EA" w:rsidRDefault="00BC738F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  <w:b/>
          <w:color w:val="808080" w:themeColor="background1" w:themeShade="80"/>
          <w:sz w:val="20"/>
        </w:rPr>
        <w:lastRenderedPageBreak/>
        <w:t>O FIRMIE AMAZONE</w:t>
      </w:r>
    </w:p>
    <w:p w:rsidR="009A44EA" w:rsidRDefault="00BC738F">
      <w:pPr>
        <w:tabs>
          <w:tab w:val="left" w:pos="3550"/>
        </w:tabs>
        <w:spacing w:line="360" w:lineRule="auto"/>
        <w:ind w:left="567" w:right="2262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 xml:space="preserve">AMAZONEN-WERKE H. Dreyer SE &amp; Co.KG z siedzibą w Hasbergen-Gaste, 49205, Niemcy, produkuje maszyny rolnicze i komunalne. Zarządzana przez właścicieli firma zatrudnia około 2000 osób w dziewięciu różnych zakładach produkcyjnych. Asortyment maszyn rolniczych obejmuje urządzenia do uprawy gleby, siewniki, rozsiewacze nawozów i opryskiwacze polowe. Od 2019 roku firma Schmotzer Hacktechnik należy do Grupy AMAZONE. Z uwagi na swoje doświadczenie firma AMAZONE jest dziś specjalistą w rolnictwie w zakresie „inteligentnej uprawy roślin”. </w:t>
      </w:r>
    </w:p>
    <w:p w:rsidR="009A44EA" w:rsidRDefault="00BC738F">
      <w:pPr>
        <w:tabs>
          <w:tab w:val="left" w:pos="3550"/>
        </w:tabs>
        <w:spacing w:line="360" w:lineRule="auto"/>
        <w:ind w:left="567" w:right="2262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 xml:space="preserve">Więcej informacji: </w:t>
      </w:r>
      <w:r w:rsidR="00077C70">
        <w:rPr>
          <w:rStyle w:val="Hyperlink"/>
          <w:rFonts w:ascii="Arial" w:hAnsi="Arial"/>
          <w:sz w:val="20"/>
        </w:rPr>
        <w:t>www.amazone.pl</w:t>
      </w:r>
    </w:p>
    <w:p w:rsidR="009A44EA" w:rsidRDefault="00BC738F">
      <w:pPr>
        <w:tabs>
          <w:tab w:val="left" w:pos="3550"/>
        </w:tabs>
        <w:spacing w:line="360" w:lineRule="auto"/>
        <w:ind w:left="567" w:right="2262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noProof/>
          <w:lang w:val="de-DE"/>
        </w:rPr>
        <w:drawing>
          <wp:inline distT="0" distB="0" distL="0" distR="0">
            <wp:extent cx="241300" cy="241300"/>
            <wp:effectExtent l="0" t="0" r="0" b="0"/>
            <wp:docPr id="1" name="Grafik 13" descr="cid:FB_70d43fd1-a841-4de4-bbaa-3e1f495f95d3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3" descr="cid:FB_70d43fd1-a841-4de4-bbaa-3e1f495f95d3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lang w:val="de-DE"/>
        </w:rPr>
        <w:drawing>
          <wp:inline distT="0" distB="0" distL="0" distR="0">
            <wp:extent cx="241300" cy="241300"/>
            <wp:effectExtent l="0" t="0" r="0" b="0"/>
            <wp:docPr id="2" name="Grafik 12" descr="cid:IG_efb650a7-31e4-4674-98db-f2d2d5c58dce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fik 12" descr="cid:IG_efb650a7-31e4-4674-98db-f2d2d5c58dce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lang w:val="de-DE"/>
        </w:rPr>
        <w:drawing>
          <wp:inline distT="0" distB="0" distL="0" distR="0">
            <wp:extent cx="241300" cy="241300"/>
            <wp:effectExtent l="0" t="0" r="0" b="0"/>
            <wp:docPr id="3" name="Grafik 11" descr="cid:YT_e9180d16-5a2b-4618-92e9-22a015f9cafb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11" descr="cid:YT_e9180d16-5a2b-4618-92e9-22a015f9cafb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lang w:val="de-DE"/>
        </w:rPr>
        <w:drawing>
          <wp:inline distT="0" distB="0" distL="0" distR="0">
            <wp:extent cx="241300" cy="241300"/>
            <wp:effectExtent l="0" t="0" r="0" b="0"/>
            <wp:docPr id="4" name="Grafik 10" descr="cid:LinkedIn_80de4e9c-c7a3-41e3-8e11-063f7eace13d.jp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10" descr="cid:LinkedIn_80de4e9c-c7a3-41e3-8e11-063f7eace13d.jp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lang w:val="de-DE"/>
        </w:rPr>
        <w:drawing>
          <wp:inline distT="0" distB="0" distL="0" distR="0">
            <wp:extent cx="241300" cy="241300"/>
            <wp:effectExtent l="0" t="0" r="0" b="0"/>
            <wp:docPr id="5" name="Grafik 7" descr="cid:Xing1_e3730686-2953-47a9-9c47-dbaa518a9207.jp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7" descr="cid:Xing1_e3730686-2953-47a9-9c47-dbaa518a9207.jpg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 </w:t>
      </w:r>
    </w:p>
    <w:sectPr w:rsidR="009A44EA" w:rsidSect="006406E6">
      <w:headerReference w:type="default" r:id="rId20"/>
      <w:footerReference w:type="default" r:id="rId21"/>
      <w:pgSz w:w="11906" w:h="16838"/>
      <w:pgMar w:top="2127" w:right="567" w:bottom="1843" w:left="567" w:header="1418" w:footer="141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4B3C" w:rsidRDefault="00BC738F">
      <w:r>
        <w:separator/>
      </w:r>
    </w:p>
  </w:endnote>
  <w:endnote w:type="continuationSeparator" w:id="0">
    <w:p w:rsidR="00A94B3C" w:rsidRDefault="00BC7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Times-Roman">
    <w:altName w:val="Times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44EA" w:rsidRDefault="00BC738F">
    <w:pPr>
      <w:pStyle w:val="Fuzeile"/>
    </w:pPr>
    <w:r>
      <w:rPr>
        <w:noProof/>
        <w:lang w:val="de-DE"/>
      </w:rPr>
      <mc:AlternateContent>
        <mc:Choice Requires="wps">
          <w:drawing>
            <wp:anchor distT="0" distB="0" distL="0" distR="0" simplePos="0" relativeHeight="3" behindDoc="1" locked="0" layoutInCell="1" allowOverlap="1" wp14:anchorId="717DFBF2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3350" cy="434975"/>
              <wp:effectExtent l="0" t="0" r="635" b="0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82880" cy="434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9A44EA" w:rsidRDefault="00BC738F">
                          <w:pPr>
                            <w:pStyle w:val="Rahmeninhalt"/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20"/>
                            </w:rPr>
                            <w:t xml:space="preserve">AMAZONEN-WERKE </w:t>
                          </w:r>
                          <w:r>
                            <w:rPr>
                              <w:rFonts w:ascii="Arial" w:hAnsi="Arial"/>
                              <w:color w:val="000000"/>
                              <w:sz w:val="20"/>
                            </w:rPr>
                            <w:t>H. DREYER SE &amp; Co. KG ∙ Am Amazonenwerk 9–13 ∙ D-49205 Hasbergen-Gaste, Niemcy</w:t>
                          </w:r>
                        </w:p>
                        <w:p w:rsidR="009A44EA" w:rsidRDefault="00BC738F">
                          <w:pPr>
                            <w:pStyle w:val="Rahmeninhalt"/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20"/>
                            </w:rPr>
                            <w:t xml:space="preserve">Telefon +49 (0)5405 501-0 ∙ </w:t>
                          </w:r>
                          <w:r w:rsidR="00077C70" w:rsidRPr="00077C70">
                            <w:rPr>
                              <w:rFonts w:ascii="Arial" w:hAnsi="Arial"/>
                              <w:color w:val="000000"/>
                              <w:sz w:val="20"/>
                            </w:rPr>
                            <w:t>amazone@amazone.de</w:t>
                          </w:r>
                          <w:r w:rsidR="00077C70">
                            <w:rPr>
                              <w:rFonts w:ascii="Arial" w:hAnsi="Arial"/>
                              <w:color w:val="000000"/>
                              <w:sz w:val="20"/>
                            </w:rPr>
                            <w:t xml:space="preserve"> </w:t>
                          </w:r>
                          <w:r w:rsidR="00077C70">
                            <w:rPr>
                              <w:rFonts w:ascii="Arial" w:hAnsi="Arial"/>
                              <w:color w:val="000000"/>
                              <w:sz w:val="20"/>
                            </w:rPr>
                            <w:t>∙</w:t>
                          </w:r>
                          <w:r w:rsidR="00077C70">
                            <w:rPr>
                              <w:rFonts w:ascii="Arial" w:hAnsi="Arial"/>
                              <w:color w:val="000000"/>
                              <w:sz w:val="20"/>
                            </w:rPr>
                            <w:t xml:space="preserve"> www.amazone.pl</w:t>
                          </w:r>
                        </w:p>
                      </w:txbxContent>
                    </wps:txbx>
                    <wps:bodyPr lIns="0" tIns="3636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17DFBF2" id="Text Box 6" o:spid="_x0000_s1028" style="position:absolute;margin-left:29.7pt;margin-top:-1.65pt;width:510.5pt;height:34.25pt;z-index:-503316477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" filled="f" stroked="f">
              <v:textbox inset="0,1.01mm,0,0">
                <w:txbxContent>
                  <w:p w:rsidR="009A44EA" w:rsidRDefault="00BC738F">
                    <w:pPr>
                      <w:pStyle w:val="Rahmeninhalt"/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color w:val="000000"/>
                        <w:sz w:val="20"/>
                      </w:rPr>
                      <w:t xml:space="preserve">AMAZONEN-WERKE </w:t>
                    </w:r>
                    <w:r>
                      <w:rPr>
                        <w:rFonts w:ascii="Arial" w:hAnsi="Arial"/>
                        <w:color w:val="000000"/>
                        <w:sz w:val="20"/>
                      </w:rPr>
                      <w:t>H. DREYER SE &amp; Co. KG ∙ Am Amazonenwerk 9–13 ∙ D-49205 Hasbergen-Gaste, Niemcy</w:t>
                    </w:r>
                  </w:p>
                  <w:p w:rsidR="009A44EA" w:rsidRDefault="00BC738F">
                    <w:pPr>
                      <w:pStyle w:val="Rahmeninhalt"/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color w:val="000000"/>
                        <w:sz w:val="20"/>
                      </w:rPr>
                      <w:t xml:space="preserve">Telefon +49 (0)5405 501-0 ∙ </w:t>
                    </w:r>
                    <w:r w:rsidR="00077C70" w:rsidRPr="00077C70">
                      <w:rPr>
                        <w:rFonts w:ascii="Arial" w:hAnsi="Arial"/>
                        <w:color w:val="000000"/>
                        <w:sz w:val="20"/>
                      </w:rPr>
                      <w:t>amazone@amazone.de</w:t>
                    </w:r>
                    <w:r w:rsidR="00077C70">
                      <w:rPr>
                        <w:rFonts w:ascii="Arial" w:hAnsi="Arial"/>
                        <w:color w:val="000000"/>
                        <w:sz w:val="20"/>
                      </w:rPr>
                      <w:t xml:space="preserve"> </w:t>
                    </w:r>
                    <w:r w:rsidR="00077C70">
                      <w:rPr>
                        <w:rFonts w:ascii="Arial" w:hAnsi="Arial"/>
                        <w:color w:val="000000"/>
                        <w:sz w:val="20"/>
                      </w:rPr>
                      <w:t>∙</w:t>
                    </w:r>
                    <w:r w:rsidR="00077C70">
                      <w:rPr>
                        <w:rFonts w:ascii="Arial" w:hAnsi="Arial"/>
                        <w:color w:val="000000"/>
                        <w:sz w:val="20"/>
                      </w:rPr>
                      <w:t xml:space="preserve"> www.amazone.pl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0" distR="0" simplePos="0" relativeHeight="5" behindDoc="1" locked="0" layoutInCell="1" allowOverlap="1" wp14:anchorId="7B14A6EE">
              <wp:simplePos x="0" y="0"/>
              <wp:positionH relativeFrom="column">
                <wp:posOffset>36195</wp:posOffset>
              </wp:positionH>
              <wp:positionV relativeFrom="paragraph">
                <wp:posOffset>-17780</wp:posOffset>
              </wp:positionV>
              <wp:extent cx="6843395" cy="1270"/>
              <wp:effectExtent l="17145" t="17145" r="10160" b="11430"/>
              <wp:wrapNone/>
              <wp:docPr id="14" name="Lin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42880" cy="0"/>
                      </a:xfrm>
                      <a:prstGeom prst="line">
                        <a:avLst/>
                      </a:prstGeom>
                      <a:ln w="17640">
                        <a:solidFill>
                          <a:srgbClr val="006E31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hape_0" from="2.85pt,-1.4pt" to="541.6pt,-1.4pt" ID="Line 7" stroked="t" style="position:absolute" wp14:anchorId="7B14A6EE">
              <v:stroke color="#006e31" weight="17640" joinstyle="round" endcap="flat"/>
              <v:fill o:detectmouseclick="t" on="false"/>
            </v:line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0" distR="0" simplePos="0" relativeHeight="7" behindDoc="1" locked="0" layoutInCell="1" allowOverlap="1" wp14:anchorId="651065ED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6885" cy="1270"/>
              <wp:effectExtent l="15240" t="17145" r="9525" b="11430"/>
              <wp:wrapNone/>
              <wp:docPr id="15" name="Lin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26320" cy="0"/>
                      </a:xfrm>
                      <a:prstGeom prst="line">
                        <a:avLst/>
                      </a:prstGeom>
                      <a:ln w="17640">
                        <a:solidFill>
                          <a:srgbClr val="006E31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hape_0" from="2.7pt,34.35pt" to="540.15pt,34.35pt" ID="Line 8" stroked="t" style="position:absolute" wp14:anchorId="651065ED">
              <v:stroke color="#006e31" weight="17640" joinstyle="round" endcap="flat"/>
              <v:fill o:detectmouseclick="t" on="false"/>
            </v:line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0" distR="0" simplePos="0" relativeHeight="9" behindDoc="1" locked="0" layoutInCell="1" allowOverlap="1" wp14:anchorId="69EB742D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3375" cy="182880"/>
              <wp:effectExtent l="0" t="0" r="0" b="10795"/>
              <wp:wrapNone/>
              <wp:docPr id="16" name="Text Box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02720" cy="182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9A44EA" w:rsidRDefault="00BC738F">
                          <w:pPr>
                            <w:pStyle w:val="Rahmeninhalt"/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20"/>
                            </w:rPr>
                            <w:t xml:space="preserve">Strona </w:t>
                          </w:r>
                          <w:r>
                            <w:rPr>
                              <w:rFonts w:ascii="Arial" w:hAnsi="Arial"/>
                              <w:color w:val="00000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color w:val="000000"/>
                              <w:sz w:val="20"/>
                            </w:rPr>
                            <w:instrText>PAGE</w:instrText>
                          </w:r>
                          <w:r>
                            <w:rPr>
                              <w:rFonts w:ascii="Arial" w:hAnsi="Arial"/>
                              <w:color w:val="000000"/>
                              <w:sz w:val="20"/>
                            </w:rPr>
                            <w:fldChar w:fldCharType="separate"/>
                          </w:r>
                          <w:r w:rsidR="00077C70">
                            <w:rPr>
                              <w:rFonts w:ascii="Arial" w:hAnsi="Arial"/>
                              <w:noProof/>
                              <w:color w:val="000000"/>
                              <w:sz w:val="20"/>
                            </w:rPr>
                            <w:t>4</w:t>
                          </w:r>
                          <w:r>
                            <w:rPr>
                              <w:rFonts w:ascii="Arial" w:hAnsi="Arial"/>
                              <w:color w:val="000000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color w:val="00000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000000"/>
                              <w:sz w:val="20"/>
                            </w:rPr>
                            <w:t xml:space="preserve">z </w:t>
                          </w:r>
                          <w:r>
                            <w:rPr>
                              <w:rFonts w:ascii="Arial" w:hAnsi="Arial"/>
                              <w:color w:val="00000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color w:val="000000"/>
                              <w:sz w:val="20"/>
                            </w:rPr>
                            <w:instrText>NUMPAGES</w:instrText>
                          </w:r>
                          <w:r>
                            <w:rPr>
                              <w:rFonts w:ascii="Arial" w:hAnsi="Arial"/>
                              <w:color w:val="000000"/>
                              <w:sz w:val="20"/>
                            </w:rPr>
                            <w:fldChar w:fldCharType="separate"/>
                          </w:r>
                          <w:r w:rsidR="00077C70">
                            <w:rPr>
                              <w:rFonts w:ascii="Arial" w:hAnsi="Arial"/>
                              <w:noProof/>
                              <w:color w:val="000000"/>
                              <w:sz w:val="20"/>
                            </w:rPr>
                            <w:t>4</w:t>
                          </w:r>
                          <w:r>
                            <w:rPr>
                              <w:rFonts w:ascii="Arial" w:hAnsi="Arial"/>
                              <w:color w:val="00000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1764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9EB742D" id="Text Box 9" o:spid="_x0000_s1029" style="position:absolute;margin-left:416.7pt;margin-top:37.15pt;width:126.25pt;height:14.4pt;z-index:-503316471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" filled="f" stroked="f">
              <v:textbox inset="0,.49mm,0,0">
                <w:txbxContent>
                  <w:p w:rsidR="009A44EA" w:rsidRDefault="00BC738F">
                    <w:pPr>
                      <w:pStyle w:val="Rahmeninhalt"/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>
                      <w:rPr>
                        <w:rFonts w:ascii="Arial" w:hAnsi="Arial"/>
                        <w:color w:val="000000"/>
                        <w:sz w:val="20"/>
                      </w:rPr>
                      <w:t xml:space="preserve">Strona </w:t>
                    </w:r>
                    <w:r>
                      <w:rPr>
                        <w:rFonts w:ascii="Arial" w:hAnsi="Arial"/>
                        <w:color w:val="000000"/>
                        <w:sz w:val="20"/>
                      </w:rPr>
                      <w:fldChar w:fldCharType="begin"/>
                    </w:r>
                    <w:r>
                      <w:rPr>
                        <w:rFonts w:ascii="Arial" w:hAnsi="Arial"/>
                        <w:color w:val="000000"/>
                        <w:sz w:val="20"/>
                      </w:rPr>
                      <w:instrText>PAGE</w:instrText>
                    </w:r>
                    <w:r>
                      <w:rPr>
                        <w:rFonts w:ascii="Arial" w:hAnsi="Arial"/>
                        <w:color w:val="000000"/>
                        <w:sz w:val="20"/>
                      </w:rPr>
                      <w:fldChar w:fldCharType="separate"/>
                    </w:r>
                    <w:r w:rsidR="00077C70">
                      <w:rPr>
                        <w:rFonts w:ascii="Arial" w:hAnsi="Arial"/>
                        <w:noProof/>
                        <w:color w:val="000000"/>
                        <w:sz w:val="20"/>
                      </w:rPr>
                      <w:t>4</w:t>
                    </w:r>
                    <w:r>
                      <w:rPr>
                        <w:rFonts w:ascii="Arial" w:hAnsi="Arial"/>
                        <w:color w:val="000000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color w:val="000000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000000"/>
                        <w:sz w:val="20"/>
                      </w:rPr>
                      <w:t xml:space="preserve">z </w:t>
                    </w:r>
                    <w:r>
                      <w:rPr>
                        <w:rFonts w:ascii="Arial" w:hAnsi="Arial"/>
                        <w:color w:val="000000"/>
                        <w:sz w:val="20"/>
                      </w:rPr>
                      <w:fldChar w:fldCharType="begin"/>
                    </w:r>
                    <w:r>
                      <w:rPr>
                        <w:rFonts w:ascii="Arial" w:hAnsi="Arial"/>
                        <w:color w:val="000000"/>
                        <w:sz w:val="20"/>
                      </w:rPr>
                      <w:instrText>NUMPAGES</w:instrText>
                    </w:r>
                    <w:r>
                      <w:rPr>
                        <w:rFonts w:ascii="Arial" w:hAnsi="Arial"/>
                        <w:color w:val="000000"/>
                        <w:sz w:val="20"/>
                      </w:rPr>
                      <w:fldChar w:fldCharType="separate"/>
                    </w:r>
                    <w:r w:rsidR="00077C70">
                      <w:rPr>
                        <w:rFonts w:ascii="Arial" w:hAnsi="Arial"/>
                        <w:noProof/>
                        <w:color w:val="000000"/>
                        <w:sz w:val="20"/>
                      </w:rPr>
                      <w:t>4</w:t>
                    </w:r>
                    <w:r>
                      <w:rPr>
                        <w:rFonts w:ascii="Arial" w:hAnsi="Arial"/>
                        <w:color w:val="000000"/>
                        <w:sz w:val="20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4B3C" w:rsidRDefault="00BC738F">
      <w:r>
        <w:separator/>
      </w:r>
    </w:p>
  </w:footnote>
  <w:footnote w:type="continuationSeparator" w:id="0">
    <w:p w:rsidR="00A94B3C" w:rsidRDefault="00BC73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44EA" w:rsidRDefault="00077C70">
    <w:pPr>
      <w:pStyle w:val="Kopfzeile"/>
    </w:pPr>
    <w:r>
      <w:rPr>
        <w:noProof/>
        <w:lang w:val="de-DE"/>
      </w:rPr>
      <mc:AlternateContent>
        <mc:Choice Requires="wps">
          <w:drawing>
            <wp:anchor distT="0" distB="0" distL="0" distR="0" simplePos="0" relativeHeight="22" behindDoc="1" locked="0" layoutInCell="1" allowOverlap="1" wp14:anchorId="23D93BA9">
              <wp:simplePos x="0" y="0"/>
              <wp:positionH relativeFrom="margin">
                <wp:posOffset>3024601</wp:posOffset>
              </wp:positionH>
              <wp:positionV relativeFrom="paragraph">
                <wp:posOffset>-682066</wp:posOffset>
              </wp:positionV>
              <wp:extent cx="3810692" cy="361315"/>
              <wp:effectExtent l="0" t="0" r="0" b="0"/>
              <wp:wrapNone/>
              <wp:docPr id="10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810692" cy="3613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/>
                    </wps:style>
                    <wps:txbx>
                      <w:txbxContent>
                        <w:p w:rsidR="009A44EA" w:rsidRDefault="00BC738F">
                          <w:pPr>
                            <w:pStyle w:val="StandardWeb"/>
                            <w:spacing w:afterAutospacing="0"/>
                            <w:jc w:val="right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 xml:space="preserve">Komunikat prasowy – </w:t>
                          </w:r>
                          <w:r w:rsidR="00077C70" w:rsidRPr="00077C70"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 xml:space="preserve">Czerwiec </w:t>
                          </w:r>
                          <w:r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>2022 r.</w:t>
                          </w:r>
                        </w:p>
                      </w:txbxContent>
                    </wps:txbx>
                    <wps:bodyPr wrap="square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3D93BA9" id="Rechteck 6" o:spid="_x0000_s1026" style="position:absolute;margin-left:238.15pt;margin-top:-53.7pt;width:300.05pt;height:28.45pt;z-index:-503316458;visibility:visible;mso-wrap-style:square;mso-width-percent:0;mso-wrap-distance-left:0;mso-wrap-distance-top:0;mso-wrap-distance-right:0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" filled="f" stroked="f" strokeweight="2pt">
              <v:textbox>
                <w:txbxContent>
                  <w:p w:rsidR="009A44EA" w:rsidRDefault="00BC738F">
                    <w:pPr>
                      <w:pStyle w:val="StandardWeb"/>
                      <w:spacing w:afterAutospacing="0"/>
                      <w:jc w:val="right"/>
                      <w:rPr>
                        <w:color w:val="FFFFFF" w:themeColor="background1"/>
                      </w:rPr>
                    </w:pPr>
                    <w:r>
                      <w:rPr>
                        <w:rFonts w:ascii="Arial" w:hAnsi="Arial"/>
                        <w:color w:val="FFFFFF" w:themeColor="background1"/>
                        <w:sz w:val="28"/>
                      </w:rPr>
                      <w:t xml:space="preserve">Komunikat prasowy – </w:t>
                    </w:r>
                    <w:r w:rsidR="00077C70" w:rsidRPr="00077C70">
                      <w:rPr>
                        <w:rFonts w:ascii="Arial" w:hAnsi="Arial"/>
                        <w:color w:val="FFFFFF" w:themeColor="background1"/>
                        <w:sz w:val="28"/>
                      </w:rPr>
                      <w:t xml:space="preserve">Czerwiec </w:t>
                    </w:r>
                    <w:r>
                      <w:rPr>
                        <w:rFonts w:ascii="Arial" w:hAnsi="Arial"/>
                        <w:color w:val="FFFFFF" w:themeColor="background1"/>
                        <w:sz w:val="28"/>
                      </w:rPr>
                      <w:t>2022 r.</w:t>
                    </w:r>
                  </w:p>
                </w:txbxContent>
              </v:textbox>
              <w10:wrap anchorx="margin"/>
            </v:rect>
          </w:pict>
        </mc:Fallback>
      </mc:AlternateContent>
    </w:r>
    <w:r w:rsidR="00BC738F">
      <w:rPr>
        <w:noProof/>
        <w:lang w:val="de-DE"/>
      </w:rPr>
      <mc:AlternateContent>
        <mc:Choice Requires="wps">
          <w:drawing>
            <wp:anchor distT="0" distB="0" distL="0" distR="0" simplePos="0" relativeHeight="16" behindDoc="1" locked="0" layoutInCell="1" allowOverlap="1" wp14:anchorId="7CC331C5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23060" cy="291465"/>
              <wp:effectExtent l="0" t="4445" r="3810" b="2540"/>
              <wp:wrapNone/>
              <wp:docPr id="6" name="Text Box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22520" cy="290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9A44EA" w:rsidRDefault="00BC738F">
                          <w:pPr>
                            <w:pStyle w:val="Rahmeninhalt"/>
                            <w:spacing w:after="280"/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Komunikat prasowy</w:t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CC331C5" id="Text Box 12" o:spid="_x0000_s1026" style="position:absolute;margin-left:406.15pt;margin-top:-39.4pt;width:127.8pt;height:22.95pt;z-index:-50331646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" filled="f" stroked="f">
              <v:textbox inset="0,0,0,0">
                <w:txbxContent>
                  <w:p w:rsidR="009A44EA" w:rsidRDefault="00BC738F">
                    <w:pPr>
                      <w:pStyle w:val="Rahmeninhalt"/>
                      <w:spacing w:after="280"/>
                      <w:ind w:left="142"/>
                      <w:rPr>
                        <w:b/>
                        <w:color w:val="FFFFFF"/>
                        <w:sz w:val="26"/>
                        <w:rFonts w:ascii="Arial" w:hAnsi="Arial"/>
                      </w:rPr>
                    </w:pPr>
                    <w:r>
                      <w:rPr>
                        <w:b/>
                        <w:color w:val="FFFFFF"/>
                        <w:sz w:val="26"/>
                        <w:rFonts w:ascii="Arial" w:hAnsi="Arial"/>
                      </w:rPr>
                      <w:t xml:space="preserve">Komunikat prasowy</w:t>
                    </w:r>
                  </w:p>
                </w:txbxContent>
              </v:textbox>
            </v:rect>
          </w:pict>
        </mc:Fallback>
      </mc:AlternateContent>
    </w:r>
    <w:r w:rsidR="00BC738F">
      <w:rPr>
        <w:noProof/>
        <w:lang w:val="de-DE"/>
      </w:rPr>
      <mc:AlternateContent>
        <mc:Choice Requires="wpg">
          <w:drawing>
            <wp:anchor distT="0" distB="0" distL="0" distR="0" simplePos="0" relativeHeight="18" behindDoc="1" locked="0" layoutInCell="1" allowOverlap="1" wp14:anchorId="422F34D7">
              <wp:simplePos x="0" y="0"/>
              <wp:positionH relativeFrom="column">
                <wp:posOffset>2249805</wp:posOffset>
              </wp:positionH>
              <wp:positionV relativeFrom="paragraph">
                <wp:posOffset>-692150</wp:posOffset>
              </wp:positionV>
              <wp:extent cx="4714240" cy="375285"/>
              <wp:effectExtent l="0" t="0" r="0" b="8890"/>
              <wp:wrapNone/>
              <wp:docPr id="8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713480" cy="374760"/>
                        <a:chOff x="0" y="0"/>
                        <a:chExt cx="0" cy="0"/>
                      </a:xfrm>
                    </wpg:grpSpPr>
                    <wps:wsp>
                      <wps:cNvPr id="7" name="Rechteck 7"/>
                      <wps:cNvSpPr/>
                      <wps:spPr>
                        <a:xfrm rot="10800000">
                          <a:off x="4202280" y="0"/>
                          <a:ext cx="511200" cy="37476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  <wps:wsp>
                      <wps:cNvPr id="9" name="Parallelogramm 9"/>
                      <wps:cNvSpPr/>
                      <wps:spPr>
                        <a:xfrm rot="10800000">
                          <a:off x="0" y="0"/>
                          <a:ext cx="4577760" cy="37476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id="shape_0" alt="Gruppieren 10" style="position:absolute;margin-left:177.1pt;margin-top:-54.55pt;width:371.1pt;height:29.5pt" coordorigin="3542,-1091" coordsize="7422,590">
              <v:rect id="shape_0" fillcolor="#397c34" stroked="f" style="position:absolute;left:10161;top:-1090;width:804;height:589;rotation:180">
                <w10:wrap type="none"/>
                <v:fill o:detectmouseclick="t" type="solid" color2="#c683cb"/>
                <v:stroke color="#3465a4" weight="25560" joinstyle="round" endcap="flat"/>
              </v:rect>
              <v:shapetype id="shapetype_7" coordsize="21600,21600" o:spt="7" adj="5400" path="m,21600l@1,l21600,l@4,21600xe">
                <v:stroke joinstyle="miter"/>
                <v:formulas>
                  <v:f eqn="val 21600"/>
                  <v:f eqn="val #0"/>
                  <v:f eqn="prod 1 @1 2"/>
                  <v:f eqn="sum width 0 @2"/>
                  <v:f eqn="sum width 0 @1"/>
                  <v:f eqn="prod @4 1 2"/>
                  <v:f eqn="sum width 0 @5"/>
                  <v:f eqn="prod 10800 @1 @0"/>
                  <v:f eqn="prod 5 @1 @0"/>
                  <v:f eqn="sum 1 @8 0"/>
                  <v:f eqn="prod 1 @9 12"/>
                  <v:f eqn="prod 100000 @10 1"/>
                  <v:f eqn="sum width 0 @11"/>
                  <v:f eqn="sum height 0 @11"/>
                  <v:f eqn="prod height 10800 @1"/>
                  <v:f eqn="val @14"/>
                  <v:f eqn="sum height 0 @15"/>
                </v:formulas>
                <v:path gradientshapeok="t" o:connecttype="rect" textboxrect="@11,@11,@12,@13"/>
                <v:handles>
                  <v:h position="@1,0"/>
                </v:handles>
              </v:shapetype>
              <v:shape id="shape_0" fillcolor="#397c34" stroked="f" style="position:absolute;left:3543;top:-1090;width:7208;height:589;rotation:180" type="shapetype_7">
                <w10:wrap type="none"/>
                <v:fill o:detectmouseclick="t" type="solid" color2="#c683cb"/>
                <v:stroke color="#3465a4" weight="25560" joinstyle="round" endcap="flat"/>
              </v:shape>
            </v:group>
          </w:pict>
        </mc:Fallback>
      </mc:AlternateContent>
    </w:r>
    <w:r w:rsidR="00BC738F">
      <w:rPr>
        <w:noProof/>
        <w:lang w:val="de-DE"/>
      </w:rPr>
      <mc:AlternateContent>
        <mc:Choice Requires="wpg">
          <w:drawing>
            <wp:anchor distT="0" distB="0" distL="0" distR="0" simplePos="0" relativeHeight="20" behindDoc="1" locked="0" layoutInCell="1" allowOverlap="1" wp14:anchorId="4698A173">
              <wp:simplePos x="0" y="0"/>
              <wp:positionH relativeFrom="column">
                <wp:posOffset>-133350</wp:posOffset>
              </wp:positionH>
              <wp:positionV relativeFrom="paragraph">
                <wp:posOffset>-694055</wp:posOffset>
              </wp:positionV>
              <wp:extent cx="2825115" cy="506730"/>
              <wp:effectExtent l="0" t="0" r="0" b="0"/>
              <wp:wrapNone/>
              <wp:docPr id="9" name="Gruppieren 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824560" cy="506160"/>
                        <a:chOff x="0" y="0"/>
                        <a:chExt cx="0" cy="0"/>
                      </a:xfrm>
                    </wpg:grpSpPr>
                    <wps:wsp>
                      <wps:cNvPr id="11" name="Freihandform 11"/>
                      <wps:cNvSpPr/>
                      <wps:spPr>
                        <a:xfrm>
                          <a:off x="0" y="0"/>
                          <a:ext cx="2824560" cy="5061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12" name="Grafik 22"/>
                        <pic:cNvPicPr/>
                      </pic:nvPicPr>
                      <pic:blipFill>
                        <a:blip r:embed="rId1"/>
                        <a:stretch/>
                      </pic:blipFill>
                      <pic:spPr>
                        <a:xfrm>
                          <a:off x="324360" y="122400"/>
                          <a:ext cx="1800720" cy="2494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6D40A111" id="Gruppieren 8" o:spid="_x0000_s1026" style="position:absolute;margin-left:-10.5pt;margin-top:-54.65pt;width:222.45pt;height:39.9pt;z-index:-503316460;mso-wrap-distance-left:0;mso-wrap-distance-right:0" coordsize="0,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">
              <v:shape id="Freihandform 11" o:spid="_x0000_s1027" style="position:absolute;width:2824560;height:506160;visibility:visible;mso-wrap-style:square;v-text-anchor:top" coordsize="1620,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U/2cAA&#10;AADbAAAADwAAAGRycy9kb3ducmV2LnhtbERPzYrCMBC+C/sOYYS9aeoepFajiCgIuwhWH2BsxrbY&#10;TLpNVrM+vREEb/Px/c5sEUwjrtS52rKC0TABQVxYXXOp4HjYDFIQziNrbCyTgn9ysJh/9GaYaXvj&#10;PV1zX4oYwi5DBZX3bSalKyoy6Ia2JY7c2XYGfYRdKXWHtxhuGvmVJGNpsObYUGFLq4qKS/5nFKy3&#10;l/r7Z3IPJznOd7/WpcEdU6U++2E5BeEp+Lf45d7qOH8Ez1/iAXL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WU/2cAAAADbAAAADwAAAAAAAAAAAAAAAACYAgAAZHJzL2Rvd25y&#10;ZXYueG1sUEsFBgAAAAAEAAQA9QAAAIUDAAAAAA==&#10;" path="m,290l,,1620,,1461,287,,290xe" fillcolor="#ff6900" stroked="f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324360;top:122400;width:1800720;height:24948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Rl8sTBAAAA2wAAAA8AAABkcnMvZG93bnJldi54bWxET02LwjAQvQv+hzALXmSb6kGkaxRXUBZE&#10;RC3qcWhm27LNpDRZW/+9EQRv83ifM1t0phI3alxpWcEoikEQZ1aXnCtIT+vPKQjnkTVWlknBnRws&#10;5v3eDBNtWz7Q7ehzEULYJaig8L5OpHRZQQZdZGviwP3axqAPsMmlbrAN4aaS4zieSIMlh4YCa1oV&#10;lP0d/42C4f57M9ru8rRK63Ipr+eWhpdWqcFHt/wC4anzb/HL/aPD/DE8fwkHyPk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PRl8sTBAAAA2wAAAA8AAAAAAAAAAAAAAAAAnwIA&#10;AGRycy9kb3ducmV2LnhtbFBLBQYAAAAABAAEAPcAAACNAwAAAAA=&#10;">
                <v:imagedata r:id="rId2" o:title="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embedSystemFonts/>
  <w:proofState w:spelling="clean" w:grammar="clean"/>
  <w:defaultTabStop w:val="708"/>
  <w:autoHyphenation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4EA"/>
    <w:rsid w:val="00017033"/>
    <w:rsid w:val="00066EE3"/>
    <w:rsid w:val="00073785"/>
    <w:rsid w:val="00077C70"/>
    <w:rsid w:val="00145948"/>
    <w:rsid w:val="001806E5"/>
    <w:rsid w:val="001A1D39"/>
    <w:rsid w:val="00202803"/>
    <w:rsid w:val="002249AE"/>
    <w:rsid w:val="00237DD2"/>
    <w:rsid w:val="0026607E"/>
    <w:rsid w:val="002A1A78"/>
    <w:rsid w:val="002A4418"/>
    <w:rsid w:val="00434F30"/>
    <w:rsid w:val="00480D90"/>
    <w:rsid w:val="004C5431"/>
    <w:rsid w:val="004D7845"/>
    <w:rsid w:val="004E0921"/>
    <w:rsid w:val="005479E7"/>
    <w:rsid w:val="00564E04"/>
    <w:rsid w:val="005C6E35"/>
    <w:rsid w:val="005C734B"/>
    <w:rsid w:val="00611443"/>
    <w:rsid w:val="006406E6"/>
    <w:rsid w:val="006414AC"/>
    <w:rsid w:val="006563BC"/>
    <w:rsid w:val="006B1180"/>
    <w:rsid w:val="006B2DEF"/>
    <w:rsid w:val="006D2295"/>
    <w:rsid w:val="007D0FF4"/>
    <w:rsid w:val="00826ACC"/>
    <w:rsid w:val="008B6CE6"/>
    <w:rsid w:val="00907675"/>
    <w:rsid w:val="00964D08"/>
    <w:rsid w:val="009917A3"/>
    <w:rsid w:val="009A44EA"/>
    <w:rsid w:val="009A7604"/>
    <w:rsid w:val="009D0BC1"/>
    <w:rsid w:val="009D4309"/>
    <w:rsid w:val="00A11B97"/>
    <w:rsid w:val="00A8055B"/>
    <w:rsid w:val="00A94B3C"/>
    <w:rsid w:val="00AF44EA"/>
    <w:rsid w:val="00B07026"/>
    <w:rsid w:val="00B73CBA"/>
    <w:rsid w:val="00BC738F"/>
    <w:rsid w:val="00BF7A24"/>
    <w:rsid w:val="00C12B17"/>
    <w:rsid w:val="00C22490"/>
    <w:rsid w:val="00C52D47"/>
    <w:rsid w:val="00CE6452"/>
    <w:rsid w:val="00D341EC"/>
    <w:rsid w:val="00D80ADF"/>
    <w:rsid w:val="00F056C7"/>
    <w:rsid w:val="00F11EB2"/>
    <w:rsid w:val="00F153BD"/>
    <w:rsid w:val="00F348D5"/>
    <w:rsid w:val="00F708A6"/>
    <w:rsid w:val="00FA3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5:docId w15:val="{842C0BF2-14C9-4457-B307-3933D6B11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" w:eastAsia="Times New Roman" w:hAnsi="Courier" w:cs="Times New Roman"/>
        <w:lang w:val="pl-PL" w:eastAsia="de-DE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Kommentarzeichen">
    <w:name w:val="annotation reference"/>
    <w:semiHidden/>
    <w:qFormat/>
    <w:rsid w:val="005E2376"/>
    <w:rPr>
      <w:sz w:val="16"/>
      <w:szCs w:val="16"/>
    </w:rPr>
  </w:style>
  <w:style w:type="character" w:customStyle="1" w:styleId="A4">
    <w:name w:val="A4"/>
    <w:qFormat/>
    <w:rsid w:val="002F53E9"/>
    <w:rPr>
      <w:rFonts w:cs="Helvetica"/>
      <w:color w:val="000000"/>
    </w:rPr>
  </w:style>
  <w:style w:type="character" w:customStyle="1" w:styleId="Internetverknpfung">
    <w:name w:val="Internetverknüpfung"/>
    <w:uiPriority w:val="99"/>
    <w:unhideWhenUsed/>
    <w:rsid w:val="00047CDD"/>
    <w:rPr>
      <w:color w:val="0000FF"/>
      <w:u w:val="single"/>
    </w:rPr>
  </w:style>
  <w:style w:type="character" w:customStyle="1" w:styleId="BesuchteInternetverknpfung">
    <w:name w:val="Besuchte Internetverknüpfung"/>
    <w:uiPriority w:val="99"/>
    <w:semiHidden/>
    <w:unhideWhenUsed/>
    <w:rsid w:val="005D4A16"/>
    <w:rPr>
      <w:color w:val="800080"/>
      <w:u w:val="single"/>
    </w:rPr>
  </w:style>
  <w:style w:type="character" w:customStyle="1" w:styleId="Betont">
    <w:name w:val="Betont"/>
    <w:uiPriority w:val="20"/>
    <w:qFormat/>
    <w:rsid w:val="00706A1F"/>
    <w:rPr>
      <w:i/>
      <w:iCs/>
    </w:rPr>
  </w:style>
  <w:style w:type="character" w:customStyle="1" w:styleId="st">
    <w:name w:val="st"/>
    <w:qFormat/>
    <w:rsid w:val="00706A1F"/>
  </w:style>
  <w:style w:type="character" w:customStyle="1" w:styleId="NurTextZchn">
    <w:name w:val="Nur Text Zchn"/>
    <w:basedOn w:val="Absatz-Standardschriftart"/>
    <w:link w:val="NurText"/>
    <w:uiPriority w:val="99"/>
    <w:semiHidden/>
    <w:qFormat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pPr>
      <w:spacing w:after="140" w:line="276" w:lineRule="auto"/>
    </w:p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styleId="Sprechblasentext">
    <w:name w:val="Balloon Text"/>
    <w:basedOn w:val="Standard"/>
    <w:semiHidden/>
    <w:qFormat/>
    <w:rsid w:val="00F0552B"/>
    <w:rPr>
      <w:rFonts w:ascii="Lucida Grande" w:hAnsi="Lucida Grande"/>
      <w:sz w:val="18"/>
      <w:szCs w:val="18"/>
    </w:r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qFormat/>
    <w:rsid w:val="00583760"/>
    <w:pPr>
      <w:widowControl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qFormat/>
    <w:rsid w:val="00D909EB"/>
    <w:pPr>
      <w:spacing w:afterAutospacing="1"/>
    </w:pPr>
    <w:rPr>
      <w:rFonts w:ascii="Times New Roman" w:hAnsi="Times New Roman"/>
    </w:rPr>
  </w:style>
  <w:style w:type="paragraph" w:styleId="Kommentartext">
    <w:name w:val="annotation text"/>
    <w:basedOn w:val="Standard"/>
    <w:semiHidden/>
    <w:qFormat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qFormat/>
    <w:rsid w:val="005E2376"/>
    <w:rPr>
      <w:b/>
      <w:bCs/>
    </w:rPr>
  </w:style>
  <w:style w:type="paragraph" w:styleId="NurText">
    <w:name w:val="Plain Text"/>
    <w:basedOn w:val="Standard"/>
    <w:link w:val="NurTextZchn"/>
    <w:uiPriority w:val="99"/>
    <w:semiHidden/>
    <w:unhideWhenUsed/>
    <w:qFormat/>
    <w:rsid w:val="00C24EF3"/>
    <w:rPr>
      <w:rFonts w:ascii="Calibri" w:eastAsiaTheme="minorHAnsi" w:hAnsi="Calibri"/>
      <w:sz w:val="22"/>
      <w:szCs w:val="22"/>
      <w:lang w:eastAsia="en-US"/>
    </w:rPr>
  </w:style>
  <w:style w:type="paragraph" w:customStyle="1" w:styleId="Rahmeninhalt">
    <w:name w:val="Rahmeninhalt"/>
    <w:basedOn w:val="Standard"/>
    <w:qFormat/>
  </w:style>
  <w:style w:type="table" w:customStyle="1" w:styleId="Tabellengitternetz">
    <w:name w:val="Tabellengitternetz"/>
    <w:basedOn w:val="NormaleTabelle"/>
    <w:rsid w:val="00831D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F708A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6.jpeg"/><Relationship Id="rId18" Type="http://schemas.openxmlformats.org/officeDocument/2006/relationships/hyperlink" Target="https://www.xing.com/company/amazone" TargetMode="External"/><Relationship Id="rId3" Type="http://schemas.openxmlformats.org/officeDocument/2006/relationships/webSettings" Target="webSettings.xml"/><Relationship Id="rId21" Type="http://schemas.openxmlformats.org/officeDocument/2006/relationships/footer" Target="footer1.xml"/><Relationship Id="rId7" Type="http://schemas.openxmlformats.org/officeDocument/2006/relationships/image" Target="media/image2.jpeg"/><Relationship Id="rId12" Type="http://schemas.openxmlformats.org/officeDocument/2006/relationships/hyperlink" Target="https://instagram.com/amazone_group" TargetMode="External"/><Relationship Id="rId17" Type="http://schemas.openxmlformats.org/officeDocument/2006/relationships/image" Target="media/image8.jpeg"/><Relationship Id="rId2" Type="http://schemas.openxmlformats.org/officeDocument/2006/relationships/settings" Target="settings.xml"/><Relationship Id="rId16" Type="http://schemas.openxmlformats.org/officeDocument/2006/relationships/hyperlink" Target="https://www.linkedin.com/company/amazone-group/" TargetMode="External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image" Target="media/image7.jpeg"/><Relationship Id="rId23" Type="http://schemas.openxmlformats.org/officeDocument/2006/relationships/theme" Target="theme/theme1.xml"/><Relationship Id="rId10" Type="http://schemas.openxmlformats.org/officeDocument/2006/relationships/hyperlink" Target="https://www.facebook.com/amazone.group" TargetMode="External"/><Relationship Id="rId19" Type="http://schemas.openxmlformats.org/officeDocument/2006/relationships/image" Target="media/image9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hyperlink" Target="https://www.youtube.com/user/amazonede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1.png"/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274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PI Amazone Jahresbericht 2008</vt:lpstr>
    </vt:vector>
  </TitlesOfParts>
  <Company/>
  <LinksUpToDate>false</LinksUpToDate>
  <CharactersWithSpaces>2002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 Amazone – sprawozdanie roczne 2008</dc:title>
  <dc:subject/>
  <dc:creator/>
  <dc:description/>
  <cp:lastModifiedBy>Berelsmann Nadine</cp:lastModifiedBy>
  <cp:revision>51</cp:revision>
  <cp:lastPrinted>2021-04-29T14:38:00Z</cp:lastPrinted>
  <dcterms:created xsi:type="dcterms:W3CDTF">2020-10-26T12:46:00Z</dcterms:created>
  <dcterms:modified xsi:type="dcterms:W3CDTF">2022-06-20T09:17:00Z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15,0000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_NewReviewCycle">
    <vt:lpwstr/>
  </property>
</Properties>
</file>